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BIO</w:t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Ricardo Graham Ferreira, connu pour sa marque déposée </w:t>
      </w:r>
      <w:r w:rsidDel="00000000" w:rsidR="00000000" w:rsidRPr="00000000">
        <w:rPr>
          <w:i w:val="1"/>
          <w:sz w:val="28"/>
          <w:szCs w:val="28"/>
          <w:rtl w:val="0"/>
        </w:rPr>
        <w:t xml:space="preserve">oEbanista,</w:t>
      </w:r>
      <w:r w:rsidDel="00000000" w:rsidR="00000000" w:rsidRPr="00000000">
        <w:rPr>
          <w:sz w:val="28"/>
          <w:szCs w:val="28"/>
          <w:rtl w:val="0"/>
        </w:rPr>
        <w:t xml:space="preserve"> est né en 1974 à Rio de Janeiro.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Designer et artisan, il s’est spécialisé à Milan, en Italie, et à Avignon, en France, dans la production de pièces en bois. Depuis 2006, il travaille dans son propre atelier, situé dans la région montagneuse de Rio de Janeiro.</w:t>
      </w:r>
    </w:p>
    <w:p w:rsidR="00000000" w:rsidDel="00000000" w:rsidP="00000000" w:rsidRDefault="00000000" w:rsidRPr="00000000">
      <w:pPr>
        <w:shd w:fill="ffffff" w:val="clear"/>
        <w:spacing w:after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Les créations et les productions de Ricardo sont le résultat d'un processus de recherche constant, alimenté par une forte impulsion créatrice. La matière première – le bois tropical massif – y partage le devant de la scène avec des techniques de menuiserie traditionnelle comme les raccords et les finitions impeccables.</w:t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 travail, fait à l’origine sur commande, directement par les clients, a pris de nouvelles directions lorsque ses pièces, comme le banc selle et la chaise à trois pieds, ont été remarquées lors d’événements prestigieux, se sont vues récompensées par des prix et sont apparues dans des publications nationales et internationales.</w:t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À l'heure actuelle, des pièces signées par Ricardo Graham peuvent également être trouvées dans certaines boutiques au Brésil, en France et aux États-Unis.</w:t>
      </w:r>
    </w:p>
    <w:p w:rsidR="00000000" w:rsidDel="00000000" w:rsidP="00000000" w:rsidRDefault="00000000" w:rsidRPr="00000000">
      <w:pPr>
        <w:shd w:fill="ffffff" w:val="clear"/>
        <w:spacing w:after="24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PRÊMIOS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2016 - Cadeira 3 Pés, Bronze, A’Design Award, Italia (https://competition.adesignaward.com/design-interview.php?ID=44076 );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2016 - Cadeira 3 Pés, finalista, Prêmio TOPXXI, RJ (http://www.arcdesign.com.br/top21/2016/finalistas-off/);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Banco Sela, 1º lugar, Prêmio Salão Design, SP (http://www.salaodesign.com.br/blog/premiados-2015- marcenaria-de- alta-pericia/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Banco Sela, Prêmio Madeiras Alternativas, Salão Design + Serviço Florestal Brasileiro, SP;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2014 - Banco Sela, 2º lugar, Prêmio Museu do Objeto Brasileiro, SP;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2012 - Banco Aragonez do Cerrado, finalista, Prêmio Salão Design, SP;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2011 - Banco Trovador e banquinho Pirralhos, finalistas, Prêmio Salão Design, SP;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2010 - Banco Trovador, menção honrosa, Prêmio Senai Cuiabá, MT;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2009 - Banco Trovador, menção honrosa, Prêmio EcoLeo de Design, SP;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PUBLICAÇÕES RELEVANTES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Junho 2017 – Casa Vogue, capa.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Abril 2016 - Wallpaper* Magazine, capa;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Dez 2014 - Casa Vogue, “10 peças de 2014”;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EVENTOS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“Revelations - International Fine Craft &amp;amp; Creation Biennial”, Paris, França(https://www.revelations-grandpalais.com/en/event/ateliers- art-de- france/);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Brazil SA, Milão, Itália ( http://brazilsa.com.br/);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SP Arte - Com Apartamento 61, SP (https://www.artsy.net/artwork/ricardo-graham-3- pes-chair- in-brazilian- rosewood?microsite=1&amp;amp;profile_id=sp-arte-2017&amp;amp;fair_id=sp-arte- slash-2017&amp;amp;fair_name=SP- Arte/2017 );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2017 - “Artifices da Madeira”, Mogi das Cruzes, SP;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2016 - “Oitis 55 - Um retrato do Design Carioca”, MAM - Museu de Arte Moderna, RJ ( http://mamrio.org.br/wp/exposicoes/um-retrato- do-design- carioca-oitis- 55/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“o Design e a Madeira” MAM - Museu de Arte Moderna, RJ (http://mamrio.org.br/wp/exposicoes/o-design- e-a- madeira/ 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“Brands &amp;amp; Signs”, Ljubljana, Slovênia ( http://monthofdesign.com/portfolio-items/sela-stool/);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“Oitis 55 - Now Le Off”, Paris, França ( http://www.maison-objet.com/en/paris-design-week/participants/september- 2015/oitis-55);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“Made”, SP;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“Rio+Design”, Milão, Itália;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2015 - “Made a Milano”, Milão, Itália;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2014 - Rio+Design”, RJ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2012 - Bienal Brasileira de Design, BH</w:t>
      </w:r>
    </w:p>
    <w:p w:rsidR="00000000" w:rsidDel="00000000" w:rsidP="00000000" w:rsidRDefault="00000000" w:rsidRPr="00000000">
      <w:pPr>
        <w:spacing w:after="24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2010 - Bienal Brasileira de Design, Curitiba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fr-F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