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Ricardo Graham Ferreira was born in 1974 in the city of Rio de Janeiro, and is known for his brand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oEbanista.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Designer and craftsman, he went to Milan | IT and Avignon | FR, where he specialized in the production of pieces made of wood, and since 2006 he develops his work at his studio located in the mountain region of Rio de Janeiro.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Ricardo’s designs and productions are result of a process of constant research, moved by a creative impulse where the feedstock – tropical solid wood – shares the protagonism with traditional woodworking techniques such as irreproachable joinery and finishes.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At the beginning the work was made by commission, for direct costumers; but it took new directions as his pieces gain prominence in reputable events, prizes and national and international publications.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Nowadays one may found pieces signed by </w:t>
      </w:r>
      <w:r w:rsidDel="00000000" w:rsidR="00000000" w:rsidRPr="00000000">
        <w:rPr>
          <w:i w:val="1"/>
          <w:sz w:val="28"/>
          <w:szCs w:val="28"/>
          <w:rtl w:val="0"/>
        </w:rPr>
        <w:t xml:space="preserve">oEbanista</w:t>
      </w:r>
      <w:r w:rsidDel="00000000" w:rsidR="00000000" w:rsidRPr="00000000">
        <w:rPr>
          <w:sz w:val="28"/>
          <w:szCs w:val="28"/>
          <w:rtl w:val="0"/>
        </w:rPr>
        <w:t xml:space="preserve"> in selected stores in Brazil, France and United States.</w:t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rFonts w:ascii="Arial" w:cs="Arial" w:eastAsia="Arial" w:hAnsi="Arial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2016 - 3 Legged chair, Bronze medal, A’Design Award, COMO/ITALY; (https://competition.adesignaward.com/design-interview.php?ID=44076 );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2016 - 3 Legged chair, finalist, TOPXXI Award, RIO DE JANEIRO/BRAZIL (http://www.arcdesign.com.br/top21/2016/finalistas-off/);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Sela stool, 1st place, Salão Design Award, SÃO PAULO/BRAZIL (http://www.salaodesign.com.br/blog/premiados-2015- marcenaria-de- alta-pericia/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Sela stool, Sustainable Woods Award, Brazilian Forest Service Agency, SÃO PAULO/BRAZIL;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2014 - Sela stool, 2nd place, Museu do Objeto Brasileiro Award, SÃO PAULO/BRAZIL;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2012 - Aragonez do Cerrado stool, finalist, Salão Design Award, SÃO PAULO/BRAZIL;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2011 - Trovador stool and Pirralhos stool, finalists, Salão Design Award, SÃO PAULO/BRAZIL;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2010 - Trovador stool, menção honrosa, Senai Cuiabá Award, CUIABÁ/BRAZIL;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2009 - Trovador stool, menção honrosa, EcoLeo Design Award, SÃO PAULO/BRAZIL;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EXHIBITIONS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“Revelations - International Fine Craft &amp;amp; Creation Biennial”, PARIS/FRANCE (https://www.revelations-grandpalais.com/en/event/ateliers- art-de- france/);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Brazil SA, MILAN/ITALY ( http://brazilsa.com.br/);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SP Arte - with Apartamento 61, SÃO PAULO/BRAZIL (https://www.artsy.net/artwork/ricardo-graham-3- pes-chair- in-brazilian- rosewood?microsite=1&amp;amp;profile_id=sp-arte-2017&amp;amp;fair_id=sp-arte- slash-2017&amp;amp;fair_name=SP- Arte/2017 );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“Artifices da Madeira”, MOGI DAS CRUZES/BRAZIL;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2016 - “Oitis 55 - Um retrato do Design Carioca”, MAM - Museu de Arte Moderna, RIO DE JANEIRO/BRAZIL ( http://mamrio.org.br/wp/exposicoes/um-retrato- do-design- carioca-oitis- 55/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“o Design e a Madeira” MAM - Museu de Arte Moderna, RIO DE JANEIRO/BRAZIL (http://mamrio.org.br/wp/exposicoes/o-design- e-a- madeira/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“Brands &amp;amp; Signs”, Ljubljana, SLOVENIA ( http://monthofdesign.com/portfolio-items/sela-stool/);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“Oitis 55 - Now Le Off”, PARIS/FRANCE ( http://www.maison-objet.com/en/paris-design-week/participants/september- 2015/oitis-55);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“Made”, SÃO PAULO/BRAZIL;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“Rio+Design”, MILAN/ITALY;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“Made a Milano”, MILAN/ITALY;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2014 - Rio+Design”, RIO DE JANEIRO/BRAZIL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2012 - Bienal Brasileira de Design, BELO HORIZONTE/BRAZIL;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2010 - Bienal Brasileira de Design, CURITIBA/BRAZIL;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